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193AC6" w14:textId="77777777" w:rsidR="00631C68" w:rsidRDefault="00E05E62">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7CF0B43D" w14:textId="77777777" w:rsidR="00631C68" w:rsidRDefault="00E05E6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93F8118" w14:textId="77777777" w:rsidR="00631C68" w:rsidRDefault="00E05E6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631C68" w14:paraId="743CFD87" w14:textId="77777777">
        <w:tc>
          <w:tcPr>
            <w:tcW w:w="2462" w:type="dxa"/>
          </w:tcPr>
          <w:p w14:paraId="54485627" w14:textId="77777777" w:rsidR="00631C68" w:rsidRDefault="00E05E6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761DE73D" w14:textId="77777777" w:rsidR="00631C68" w:rsidRDefault="00E05E62" w:rsidP="00E66E63">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631C68" w14:paraId="59396E30" w14:textId="77777777">
        <w:tc>
          <w:tcPr>
            <w:tcW w:w="2462" w:type="dxa"/>
          </w:tcPr>
          <w:p w14:paraId="62D7134F" w14:textId="77777777" w:rsidR="00631C68" w:rsidRDefault="00E05E62">
            <w:pPr>
              <w:pBdr>
                <w:top w:val="nil"/>
                <w:left w:val="nil"/>
                <w:bottom w:val="nil"/>
                <w:right w:val="nil"/>
                <w:between w:val="nil"/>
              </w:pBdr>
              <w:spacing w:after="120"/>
              <w:ind w:left="-108"/>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"Financial Distress Event"</w:t>
            </w:r>
          </w:p>
        </w:tc>
        <w:tc>
          <w:tcPr>
            <w:tcW w:w="5098" w:type="dxa"/>
          </w:tcPr>
          <w:p w14:paraId="700CB3DC" w14:textId="77777777" w:rsidR="00631C68" w:rsidRDefault="00E05E62" w:rsidP="00E66E63">
            <w:pPr>
              <w:pBdr>
                <w:top w:val="nil"/>
                <w:left w:val="nil"/>
                <w:bottom w:val="nil"/>
                <w:right w:val="nil"/>
                <w:between w:val="nil"/>
              </w:pBdr>
              <w:tabs>
                <w:tab w:val="left" w:pos="0"/>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14:paraId="325CE9EC" w14:textId="77777777" w:rsidR="00631C68" w:rsidRDefault="00E05E6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3186C4E6" w14:textId="77777777" w:rsidR="00631C68" w:rsidRDefault="00E05E6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1A3C6DF2" w14:textId="77777777" w:rsidR="00631C68" w:rsidRDefault="00E05E6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14:paraId="1B528DD8" w14:textId="77777777" w:rsidR="00631C68" w:rsidRDefault="00E05E6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49186266" w14:textId="77777777" w:rsidR="00631C68" w:rsidRDefault="00E05E6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4783AF1B" w14:textId="77777777" w:rsidR="00631C68" w:rsidRDefault="00E05E6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21E186A9" w14:textId="77777777" w:rsidR="00631C68" w:rsidRDefault="00E05E6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63F7D1CA" w14:textId="77777777" w:rsidR="00631C68" w:rsidRDefault="00E05E6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35382EC4" w14:textId="77777777" w:rsidR="00631C68" w:rsidRDefault="00E05E6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14:paraId="4766DCC2" w14:textId="77777777" w:rsidR="00631C68" w:rsidRDefault="00E05E6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502FEA39" w14:textId="77777777" w:rsidR="00631C68" w:rsidRDefault="00E05E62" w:rsidP="00E66E63">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631C68" w14:paraId="52359104" w14:textId="77777777">
        <w:tc>
          <w:tcPr>
            <w:tcW w:w="2462" w:type="dxa"/>
          </w:tcPr>
          <w:p w14:paraId="0B450D58" w14:textId="77777777" w:rsidR="00631C68" w:rsidRDefault="00E05E6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731D9DA4" w14:textId="77777777" w:rsidR="00631C68" w:rsidRDefault="00E05E62" w:rsidP="00E66E63">
            <w:pPr>
              <w:pBdr>
                <w:top w:val="nil"/>
                <w:left w:val="nil"/>
                <w:bottom w:val="nil"/>
                <w:right w:val="nil"/>
                <w:between w:val="nil"/>
              </w:pBdr>
              <w:tabs>
                <w:tab w:val="left" w:pos="0"/>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631C68" w14:paraId="434D2F9A" w14:textId="77777777">
        <w:tc>
          <w:tcPr>
            <w:tcW w:w="2462" w:type="dxa"/>
          </w:tcPr>
          <w:p w14:paraId="6C092AC8" w14:textId="77777777" w:rsidR="00631C68" w:rsidRDefault="00E05E6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36BB1CD0" w14:textId="30700418" w:rsidR="00631C68" w:rsidRDefault="00C73178" w:rsidP="00E95BF2">
            <w:pPr>
              <w:pBdr>
                <w:top w:val="nil"/>
                <w:left w:val="nil"/>
                <w:bottom w:val="nil"/>
                <w:right w:val="nil"/>
                <w:between w:val="nil"/>
              </w:pBdr>
              <w:tabs>
                <w:tab w:val="left" w:pos="0"/>
              </w:tabs>
              <w:spacing w:after="120"/>
              <w:jc w:val="left"/>
              <w:rPr>
                <w:rFonts w:ascii="Arial" w:eastAsia="Arial" w:hAnsi="Arial"/>
                <w:color w:val="000000"/>
                <w:sz w:val="24"/>
                <w:szCs w:val="24"/>
              </w:rPr>
            </w:pPr>
            <w:r>
              <w:rPr>
                <w:rFonts w:ascii="Arial" w:eastAsia="Arial" w:hAnsi="Arial"/>
                <w:color w:val="000000"/>
                <w:sz w:val="24"/>
                <w:szCs w:val="24"/>
              </w:rPr>
              <w:t xml:space="preserve">the </w:t>
            </w:r>
            <w:r w:rsidR="00E05E62">
              <w:rPr>
                <w:rFonts w:ascii="Arial" w:eastAsia="Arial" w:hAnsi="Arial"/>
                <w:color w:val="000000"/>
                <w:sz w:val="24"/>
                <w:szCs w:val="24"/>
              </w:rPr>
              <w:t>Supplier</w:t>
            </w:r>
            <w:r w:rsidR="00E95BF2">
              <w:rPr>
                <w:rFonts w:ascii="Arial" w:eastAsia="Arial" w:hAnsi="Arial"/>
                <w:color w:val="000000"/>
                <w:sz w:val="24"/>
                <w:szCs w:val="24"/>
              </w:rPr>
              <w:t>, any Key Subcontractor and</w:t>
            </w:r>
            <w:r w:rsidR="00E05E62">
              <w:rPr>
                <w:rFonts w:ascii="Arial" w:eastAsia="Arial" w:hAnsi="Arial"/>
                <w:color w:val="000000"/>
                <w:sz w:val="24"/>
                <w:szCs w:val="24"/>
              </w:rPr>
              <w:t xml:space="preserve"> </w:t>
            </w:r>
            <w:r w:rsidR="00E95BF2">
              <w:rPr>
                <w:rFonts w:ascii="Arial" w:eastAsia="Arial" w:hAnsi="Arial"/>
                <w:color w:val="000000"/>
                <w:sz w:val="24"/>
                <w:szCs w:val="24"/>
              </w:rPr>
              <w:t>[</w:t>
            </w:r>
            <w:r w:rsidR="00E95BF2" w:rsidRPr="00E95BF2">
              <w:rPr>
                <w:rFonts w:ascii="Arial" w:eastAsia="Arial" w:hAnsi="Arial"/>
                <w:color w:val="000000"/>
                <w:sz w:val="24"/>
                <w:szCs w:val="24"/>
                <w:highlight w:val="yellow"/>
              </w:rPr>
              <w:t>the Guarantor</w:t>
            </w:r>
            <w:r w:rsidR="00E95BF2">
              <w:rPr>
                <w:rFonts w:ascii="Arial" w:eastAsia="Arial" w:hAnsi="Arial"/>
                <w:color w:val="000000"/>
                <w:sz w:val="24"/>
                <w:szCs w:val="24"/>
              </w:rPr>
              <w:t xml:space="preserve">]; and </w:t>
            </w:r>
          </w:p>
        </w:tc>
      </w:tr>
      <w:tr w:rsidR="00631C68" w14:paraId="320525C0" w14:textId="77777777">
        <w:tc>
          <w:tcPr>
            <w:tcW w:w="2462" w:type="dxa"/>
          </w:tcPr>
          <w:p w14:paraId="03281133" w14:textId="77777777" w:rsidR="00631C68" w:rsidRDefault="00E05E6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3328745F" w14:textId="77777777" w:rsidR="00631C68" w:rsidRDefault="00E05E62" w:rsidP="00E66E63">
            <w:pPr>
              <w:pBdr>
                <w:top w:val="nil"/>
                <w:left w:val="nil"/>
                <w:bottom w:val="nil"/>
                <w:right w:val="nil"/>
                <w:between w:val="nil"/>
              </w:pBdr>
              <w:tabs>
                <w:tab w:val="left" w:pos="0"/>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0A85FAF0" w14:textId="77777777" w:rsidR="00631C68" w:rsidRDefault="00E05E6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50F887E7"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69828407"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14:paraId="4F0FFBF3"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33417956"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14:paraId="71D8ACD5" w14:textId="77777777" w:rsidR="00631C68" w:rsidRDefault="00E05E62" w:rsidP="00C73178">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206B6A5B"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14:paraId="53DBEC04"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rating issued by any Rating Agency for a Monitored Company.</w:t>
      </w:r>
    </w:p>
    <w:p w14:paraId="36FA2FD1" w14:textId="446B0CA6"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37094103" w14:textId="77777777" w:rsidR="00631C68" w:rsidRDefault="00E05E62" w:rsidP="00C73178">
      <w:pPr>
        <w:ind w:firstLine="1134"/>
        <w:rPr>
          <w:rFonts w:ascii="Arial" w:eastAsia="Arial" w:hAnsi="Arial"/>
          <w:sz w:val="24"/>
          <w:szCs w:val="24"/>
        </w:rPr>
      </w:pPr>
      <w:r>
        <w:rPr>
          <w:rFonts w:ascii="Arial" w:eastAsia="Arial" w:hAnsi="Arial"/>
          <w:noProof/>
          <w:sz w:val="24"/>
          <w:szCs w:val="24"/>
        </w:rPr>
        <w:drawing>
          <wp:inline distT="0" distB="0" distL="0" distR="0" wp14:anchorId="7C2678B6" wp14:editId="6AF1CEA8">
            <wp:extent cx="609600" cy="16319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5991FCA3" wp14:editId="5095F1EC">
            <wp:extent cx="609600" cy="315595"/>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790FF2FE" w14:textId="77777777" w:rsidR="00631C68" w:rsidRDefault="00E05E62" w:rsidP="00C73178">
      <w:pPr>
        <w:pBdr>
          <w:top w:val="nil"/>
          <w:left w:val="nil"/>
          <w:bottom w:val="nil"/>
          <w:right w:val="nil"/>
          <w:between w:val="nil"/>
        </w:pBdr>
        <w:tabs>
          <w:tab w:val="left" w:pos="3402"/>
        </w:tabs>
        <w:spacing w:after="220"/>
        <w:ind w:left="720"/>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631C68" w14:paraId="287D85BB" w14:textId="77777777">
        <w:tc>
          <w:tcPr>
            <w:tcW w:w="1524" w:type="dxa"/>
          </w:tcPr>
          <w:p w14:paraId="73E9F17B" w14:textId="77777777"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A</w:t>
            </w:r>
          </w:p>
        </w:tc>
        <w:tc>
          <w:tcPr>
            <w:tcW w:w="6793" w:type="dxa"/>
          </w:tcPr>
          <w:p w14:paraId="70E1FB95" w14:textId="59D110AC" w:rsidR="00631C68" w:rsidRDefault="00E05E62" w:rsidP="00C73178">
            <w:pPr>
              <w:pBdr>
                <w:top w:val="nil"/>
                <w:left w:val="nil"/>
                <w:bottom w:val="nil"/>
                <w:right w:val="nil"/>
                <w:between w:val="nil"/>
              </w:pBdr>
              <w:tabs>
                <w:tab w:val="left" w:pos="3402"/>
              </w:tabs>
              <w:spacing w:after="220"/>
              <w:ind w:left="1134"/>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631C68" w14:paraId="421AA4CA" w14:textId="77777777">
        <w:tc>
          <w:tcPr>
            <w:tcW w:w="1524" w:type="dxa"/>
          </w:tcPr>
          <w:p w14:paraId="7280217C" w14:textId="77777777"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B</w:t>
            </w:r>
          </w:p>
        </w:tc>
        <w:tc>
          <w:tcPr>
            <w:tcW w:w="6793" w:type="dxa"/>
          </w:tcPr>
          <w:p w14:paraId="389187FC" w14:textId="77777777"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631C68" w14:paraId="4389D3CD" w14:textId="77777777">
        <w:tc>
          <w:tcPr>
            <w:tcW w:w="1524" w:type="dxa"/>
          </w:tcPr>
          <w:p w14:paraId="1330B5D9" w14:textId="77777777"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C</w:t>
            </w:r>
          </w:p>
        </w:tc>
        <w:tc>
          <w:tcPr>
            <w:tcW w:w="6793" w:type="dxa"/>
          </w:tcPr>
          <w:p w14:paraId="4EBCFEDA" w14:textId="4479848E"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631C68" w14:paraId="14C8E281" w14:textId="77777777">
        <w:tc>
          <w:tcPr>
            <w:tcW w:w="1524" w:type="dxa"/>
          </w:tcPr>
          <w:p w14:paraId="198F3AD0" w14:textId="77777777"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D</w:t>
            </w:r>
          </w:p>
        </w:tc>
        <w:tc>
          <w:tcPr>
            <w:tcW w:w="6793" w:type="dxa"/>
          </w:tcPr>
          <w:p w14:paraId="26D00126" w14:textId="04DF0EE9"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79A61E37" w14:textId="77777777" w:rsidR="00631C68" w:rsidRDefault="00E05E62" w:rsidP="00C73178">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74E21C63"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2167FE46"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2D928418"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68E25D31" w14:textId="77777777" w:rsidR="00631C68" w:rsidRDefault="00E05E62" w:rsidP="00C73178">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4F1DFDC9"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14:paraId="6252CB0C"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14:paraId="1D446952"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14:paraId="64894016"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006C68E8" w14:textId="77777777" w:rsidR="00631C68" w:rsidRDefault="00E05E62" w:rsidP="00C73178">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and shall procure that the other Monitored Companies shall:</w:t>
      </w:r>
    </w:p>
    <w:p w14:paraId="5A0148BF"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7E50B7A1"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14:paraId="79A18489" w14:textId="77777777" w:rsidR="00631C68" w:rsidRDefault="00E05E62" w:rsidP="00C73178">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44666F16" w14:textId="77777777" w:rsidR="00631C68" w:rsidRDefault="00E05E62" w:rsidP="00C73178">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Monitored Company as CCS may reasonably require.</w:t>
      </w:r>
    </w:p>
    <w:p w14:paraId="28C06773"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784D730D"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4E43B67A" w14:textId="77777777" w:rsidR="00631C68" w:rsidRDefault="00E05E62" w:rsidP="00C73178">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CCS, the Supplier shall:</w:t>
      </w:r>
    </w:p>
    <w:p w14:paraId="16BC50CC"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14:paraId="517459DB"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lastRenderedPageBreak/>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77A805CA"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comply with the Financial Distress Service Continuity Plan (including any updated Financial Distress Service Continuity Plan).</w:t>
      </w:r>
    </w:p>
    <w:p w14:paraId="03F3116B" w14:textId="5E7454A3"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w:t>
      </w:r>
      <w:r w:rsidR="00CC0EAE">
        <w:rPr>
          <w:rFonts w:ascii="Arial" w:eastAsia="Arial" w:hAnsi="Arial"/>
          <w:color w:val="000000"/>
          <w:sz w:val="24"/>
          <w:szCs w:val="24"/>
        </w:rPr>
        <w:t xml:space="preserve"> obligations under Paragraph </w:t>
      </w:r>
      <w:bookmarkStart w:id="17" w:name="_GoBack"/>
      <w:bookmarkEnd w:id="17"/>
      <w:r>
        <w:rPr>
          <w:rFonts w:ascii="Arial" w:eastAsia="Arial" w:hAnsi="Arial"/>
          <w:color w:val="000000"/>
          <w:sz w:val="24"/>
          <w:szCs w:val="24"/>
        </w:rPr>
        <w:t xml:space="preserve">4.6. </w:t>
      </w:r>
    </w:p>
    <w:p w14:paraId="1EEFF33D"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14:paraId="76533BEE" w14:textId="77777777" w:rsidR="00631C68" w:rsidRDefault="00E05E62" w:rsidP="00C73178">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722F1251" w14:textId="77777777" w:rsidR="00631C68" w:rsidRDefault="00E05E62" w:rsidP="00C73178">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8" w:name="_heading=h.z337ya" w:colFirst="0" w:colLast="0"/>
      <w:bookmarkEnd w:id="18"/>
      <w:r>
        <w:rPr>
          <w:rFonts w:ascii="Arial" w:eastAsia="Arial" w:hAnsi="Arial"/>
          <w:color w:val="000000"/>
          <w:sz w:val="24"/>
          <w:szCs w:val="24"/>
        </w:rPr>
        <w:t xml:space="preserve">CCS shall be entitled to terminate this Contract and Buyers shall be entitled to terminate their Call-Off Contracts for material Default if: </w:t>
      </w:r>
    </w:p>
    <w:p w14:paraId="12DEAD2E"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03A68C04"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14:paraId="275621D0"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2E5BF06C" w14:textId="77777777" w:rsidR="00631C68" w:rsidRDefault="00E05E62" w:rsidP="00C73178">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14:paraId="18231A21" w14:textId="77777777" w:rsidR="00631C68" w:rsidRDefault="00E05E62" w:rsidP="00C73178">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bookmarkStart w:id="19" w:name="_heading=h.3j2qqm3" w:colFirst="0" w:colLast="0"/>
      <w:bookmarkEnd w:id="19"/>
      <w:r>
        <w:rPr>
          <w:rFonts w:ascii="Arial Bold" w:eastAsia="Arial Bold" w:hAnsi="Arial Bold" w:cs="Arial Bold"/>
          <w:b/>
          <w:color w:val="000000"/>
          <w:sz w:val="24"/>
          <w:szCs w:val="24"/>
        </w:rPr>
        <w:t>What happens If your credit rating is still good</w:t>
      </w:r>
    </w:p>
    <w:p w14:paraId="15AE34FD"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57338EF2"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6FFFCD3A"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CCS shall not be entitled to require the Supplier to provide financial information in accordance with Paragraph 4.3.2(b). </w:t>
      </w:r>
    </w:p>
    <w:p w14:paraId="437118D1" w14:textId="77777777" w:rsidR="00631C68" w:rsidRDefault="00631C68">
      <w:pPr>
        <w:pBdr>
          <w:top w:val="nil"/>
          <w:left w:val="nil"/>
          <w:bottom w:val="nil"/>
          <w:right w:val="nil"/>
          <w:between w:val="nil"/>
        </w:pBdr>
        <w:spacing w:after="0"/>
        <w:jc w:val="left"/>
        <w:rPr>
          <w:rFonts w:ascii="Arial" w:eastAsia="Arial" w:hAnsi="Arial"/>
          <w:color w:val="FFFFFF"/>
          <w:sz w:val="24"/>
          <w:szCs w:val="24"/>
        </w:rPr>
      </w:pPr>
    </w:p>
    <w:p w14:paraId="600DCB0D" w14:textId="77C77EFA" w:rsidR="00631C68" w:rsidRDefault="00E05E62">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1y810tw" w:colFirst="0" w:colLast="0"/>
      <w:bookmarkStart w:id="21" w:name="_heading=h.4i7ojhp" w:colFirst="0" w:colLast="0"/>
      <w:bookmarkEnd w:id="20"/>
      <w:bookmarkEnd w:id="21"/>
      <w:r>
        <w:rPr>
          <w:rFonts w:ascii="Arial" w:eastAsia="Arial" w:hAnsi="Arial"/>
          <w:b/>
          <w:smallCaps/>
          <w:color w:val="000000"/>
          <w:sz w:val="36"/>
          <w:szCs w:val="36"/>
        </w:rPr>
        <w:lastRenderedPageBreak/>
        <w:t>ANNEX 1: RATING AGENCIES</w:t>
      </w:r>
    </w:p>
    <w:p w14:paraId="0C339382" w14:textId="77777777" w:rsidR="00631C68" w:rsidRDefault="00E05E62">
      <w:pPr>
        <w:keepNext/>
        <w:pBdr>
          <w:top w:val="nil"/>
          <w:left w:val="nil"/>
          <w:bottom w:val="nil"/>
          <w:right w:val="nil"/>
          <w:between w:val="nil"/>
        </w:pBdr>
        <w:ind w:firstLine="426"/>
        <w:jc w:val="left"/>
        <w:rPr>
          <w:rFonts w:ascii="Arial" w:eastAsia="Arial" w:hAnsi="Arial"/>
          <w:b/>
          <w:smallCaps/>
          <w:color w:val="000000"/>
          <w:sz w:val="24"/>
          <w:szCs w:val="24"/>
        </w:rPr>
      </w:pPr>
      <w:bookmarkStart w:id="22" w:name="_heading=h.2xcytpi" w:colFirst="0" w:colLast="0"/>
      <w:bookmarkEnd w:id="22"/>
      <w:r w:rsidRPr="00050BD6">
        <w:rPr>
          <w:rFonts w:ascii="Arial" w:eastAsia="Arial" w:hAnsi="Arial"/>
          <w:sz w:val="24"/>
          <w:szCs w:val="24"/>
        </w:rPr>
        <w:t>Dun and Bradstreet</w:t>
      </w:r>
      <w:r>
        <w:br w:type="page"/>
      </w:r>
      <w:r>
        <w:rPr>
          <w:rFonts w:ascii="Arial" w:eastAsia="Arial" w:hAnsi="Arial"/>
          <w:b/>
          <w:smallCaps/>
          <w:color w:val="000000"/>
          <w:sz w:val="36"/>
          <w:szCs w:val="36"/>
        </w:rPr>
        <w:lastRenderedPageBreak/>
        <w:t>ANNEX 2: CREDIT RATINGS &amp; CREDIT RATING THRESHOLDS</w:t>
      </w:r>
    </w:p>
    <w:p w14:paraId="31AE9747" w14:textId="7C4BB384" w:rsidR="00631C68" w:rsidRDefault="00E05E62">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Current Rating</w:t>
      </w:r>
      <w:r w:rsidR="00050BD6">
        <w:rPr>
          <w:rFonts w:ascii="Arial" w:eastAsia="Arial" w:hAnsi="Arial"/>
          <w:b/>
          <w:color w:val="000000"/>
          <w:sz w:val="24"/>
          <w:szCs w:val="24"/>
        </w:rPr>
        <w:t xml:space="preserve"> and Credit Rating Thresholds </w:t>
      </w:r>
    </w:p>
    <w:tbl>
      <w:tblPr>
        <w:tblStyle w:val="a1"/>
        <w:tblW w:w="9634"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3473"/>
      </w:tblGrid>
      <w:tr w:rsidR="00050BD6" w14:paraId="4C295C60" w14:textId="30ED487C" w:rsidTr="00050BD6">
        <w:tc>
          <w:tcPr>
            <w:tcW w:w="3080" w:type="dxa"/>
            <w:tcBorders>
              <w:top w:val="single" w:sz="4" w:space="0" w:color="000000"/>
            </w:tcBorders>
            <w:shd w:val="clear" w:color="auto" w:fill="FFFFFF"/>
          </w:tcPr>
          <w:p w14:paraId="11EE495A" w14:textId="77777777" w:rsidR="00050BD6" w:rsidRDefault="00050BD6">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7484A0BF" w14:textId="77777777" w:rsidR="00050BD6" w:rsidRDefault="00050BD6">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p w14:paraId="7D80AAE7" w14:textId="5631A4DD" w:rsidR="00050BD6" w:rsidRPr="00050BD6" w:rsidRDefault="00050BD6">
            <w:pPr>
              <w:keepNext/>
              <w:pBdr>
                <w:top w:val="nil"/>
                <w:left w:val="nil"/>
                <w:bottom w:val="nil"/>
                <w:right w:val="nil"/>
                <w:between w:val="nil"/>
              </w:pBdr>
              <w:spacing w:before="240" w:after="120"/>
              <w:ind w:left="142"/>
              <w:jc w:val="left"/>
              <w:rPr>
                <w:rFonts w:ascii="Arial" w:eastAsia="Arial" w:hAnsi="Arial"/>
                <w:b/>
                <w:i/>
                <w:color w:val="000000"/>
                <w:sz w:val="24"/>
                <w:szCs w:val="24"/>
              </w:rPr>
            </w:pPr>
            <w:r w:rsidRPr="00050BD6">
              <w:rPr>
                <w:rFonts w:ascii="Arial" w:hAnsi="Arial"/>
                <w:i/>
                <w:sz w:val="24"/>
                <w:szCs w:val="24"/>
              </w:rPr>
              <w:t>[</w:t>
            </w:r>
            <w:r w:rsidRPr="00050BD6">
              <w:rPr>
                <w:rFonts w:ascii="Arial" w:hAnsi="Arial"/>
                <w:i/>
                <w:sz w:val="24"/>
                <w:szCs w:val="24"/>
                <w:highlight w:val="yellow"/>
              </w:rPr>
              <w:t>Guidance</w:t>
            </w:r>
            <w:r w:rsidRPr="00050BD6">
              <w:rPr>
                <w:rFonts w:ascii="Arial" w:hAnsi="Arial"/>
                <w:i/>
                <w:sz w:val="24"/>
                <w:szCs w:val="24"/>
              </w:rPr>
              <w:t>: insert credit rating issued for the entity at the Start Date]</w:t>
            </w:r>
          </w:p>
        </w:tc>
        <w:tc>
          <w:tcPr>
            <w:tcW w:w="3473" w:type="dxa"/>
            <w:tcBorders>
              <w:top w:val="single" w:sz="4" w:space="0" w:color="000000"/>
            </w:tcBorders>
            <w:shd w:val="clear" w:color="auto" w:fill="FFFFFF"/>
          </w:tcPr>
          <w:p w14:paraId="74657F0B" w14:textId="77777777" w:rsidR="00050BD6" w:rsidRPr="00050BD6" w:rsidRDefault="00050BD6" w:rsidP="00050BD6">
            <w:pPr>
              <w:keepNext/>
              <w:spacing w:before="240" w:after="120"/>
              <w:ind w:left="142"/>
              <w:jc w:val="left"/>
              <w:rPr>
                <w:rFonts w:ascii="Arial" w:eastAsia="Arial" w:hAnsi="Arial"/>
                <w:b/>
                <w:color w:val="000000"/>
                <w:sz w:val="24"/>
                <w:szCs w:val="24"/>
              </w:rPr>
            </w:pPr>
            <w:r w:rsidRPr="00050BD6">
              <w:rPr>
                <w:rFonts w:ascii="Arial" w:eastAsia="Arial" w:hAnsi="Arial"/>
                <w:b/>
                <w:color w:val="000000"/>
                <w:sz w:val="24"/>
                <w:szCs w:val="24"/>
              </w:rPr>
              <w:t>Credit Rating Threshold</w:t>
            </w:r>
          </w:p>
          <w:p w14:paraId="1A028581" w14:textId="12E50C38" w:rsidR="00050BD6" w:rsidRDefault="00050BD6" w:rsidP="00050BD6">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hAnsi="Arial"/>
                <w:i/>
                <w:sz w:val="24"/>
                <w:szCs w:val="24"/>
              </w:rPr>
              <w:t>[</w:t>
            </w:r>
            <w:r w:rsidRPr="00050BD6">
              <w:rPr>
                <w:rFonts w:ascii="Arial" w:hAnsi="Arial"/>
                <w:i/>
                <w:sz w:val="24"/>
                <w:szCs w:val="24"/>
                <w:highlight w:val="yellow"/>
              </w:rPr>
              <w:t>Guidance:</w:t>
            </w:r>
            <w:r>
              <w:rPr>
                <w:rFonts w:ascii="Arial" w:hAnsi="Arial"/>
                <w:i/>
                <w:sz w:val="24"/>
                <w:szCs w:val="24"/>
              </w:rPr>
              <w:t xml:space="preserve"> </w:t>
            </w:r>
            <w:r w:rsidRPr="00050BD6">
              <w:rPr>
                <w:rFonts w:ascii="Arial" w:hAnsi="Arial"/>
                <w:i/>
                <w:sz w:val="24"/>
                <w:szCs w:val="24"/>
              </w:rPr>
              <w:t>insert the actual rating (</w:t>
            </w:r>
            <w:proofErr w:type="spellStart"/>
            <w:r w:rsidRPr="00050BD6">
              <w:rPr>
                <w:rFonts w:ascii="Arial" w:hAnsi="Arial"/>
                <w:i/>
                <w:sz w:val="24"/>
                <w:szCs w:val="24"/>
              </w:rPr>
              <w:t>e.g</w:t>
            </w:r>
            <w:proofErr w:type="spellEnd"/>
            <w:r w:rsidRPr="00050BD6">
              <w:rPr>
                <w:rFonts w:ascii="Arial" w:hAnsi="Arial"/>
                <w:i/>
                <w:sz w:val="24"/>
                <w:szCs w:val="24"/>
              </w:rPr>
              <w:t xml:space="preserve"> A</w:t>
            </w:r>
            <w:r>
              <w:rPr>
                <w:rFonts w:ascii="Arial" w:hAnsi="Arial"/>
                <w:i/>
                <w:sz w:val="24"/>
                <w:szCs w:val="24"/>
              </w:rPr>
              <w:t xml:space="preserve">A-) or the Credit Rating Level </w:t>
            </w:r>
            <w:r w:rsidRPr="00050BD6">
              <w:rPr>
                <w:rFonts w:ascii="Arial" w:hAnsi="Arial"/>
                <w:i/>
                <w:sz w:val="24"/>
                <w:szCs w:val="24"/>
              </w:rPr>
              <w:t>e.g</w:t>
            </w:r>
            <w:r>
              <w:rPr>
                <w:rFonts w:ascii="Arial" w:hAnsi="Arial"/>
                <w:i/>
                <w:sz w:val="24"/>
                <w:szCs w:val="24"/>
              </w:rPr>
              <w:t>.</w:t>
            </w:r>
            <w:r w:rsidRPr="00050BD6">
              <w:rPr>
                <w:rFonts w:ascii="Arial" w:hAnsi="Arial"/>
                <w:i/>
                <w:sz w:val="24"/>
                <w:szCs w:val="24"/>
              </w:rPr>
              <w:t xml:space="preserve"> Credit Rating Level 3</w:t>
            </w:r>
            <w:r>
              <w:rPr>
                <w:rFonts w:ascii="Arial" w:hAnsi="Arial"/>
                <w:i/>
                <w:sz w:val="24"/>
                <w:szCs w:val="24"/>
              </w:rPr>
              <w:t>]</w:t>
            </w:r>
          </w:p>
        </w:tc>
      </w:tr>
      <w:tr w:rsidR="00050BD6" w14:paraId="1D0013F6" w14:textId="6DC87223" w:rsidTr="00050BD6">
        <w:tc>
          <w:tcPr>
            <w:tcW w:w="3080" w:type="dxa"/>
            <w:shd w:val="clear" w:color="auto" w:fill="FFFFFF"/>
          </w:tcPr>
          <w:p w14:paraId="69C99D79" w14:textId="77777777" w:rsidR="00050BD6" w:rsidRDefault="00050BD6">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76AB198C" w14:textId="16364F75" w:rsidR="00050BD6" w:rsidRPr="00050BD6" w:rsidRDefault="00050BD6" w:rsidP="00050BD6">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c>
          <w:tcPr>
            <w:tcW w:w="3473" w:type="dxa"/>
            <w:shd w:val="clear" w:color="auto" w:fill="FFFFFF"/>
          </w:tcPr>
          <w:p w14:paraId="3DCFA579" w14:textId="77777777" w:rsidR="00050BD6" w:rsidRDefault="00050BD6">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050BD6" w14:paraId="0AB0C05A" w14:textId="620BD711" w:rsidTr="00050BD6">
        <w:tc>
          <w:tcPr>
            <w:tcW w:w="3080" w:type="dxa"/>
            <w:shd w:val="clear" w:color="auto" w:fill="FFFFFF"/>
          </w:tcPr>
          <w:p w14:paraId="270A80D6" w14:textId="77777777" w:rsidR="00050BD6" w:rsidRDefault="00050BD6">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1" w:type="dxa"/>
            <w:shd w:val="clear" w:color="auto" w:fill="FFFFFF"/>
          </w:tcPr>
          <w:p w14:paraId="58FD5B9F" w14:textId="77777777" w:rsidR="00050BD6" w:rsidRDefault="00050BD6">
            <w:pPr>
              <w:keepNext/>
              <w:pBdr>
                <w:top w:val="nil"/>
                <w:left w:val="nil"/>
                <w:bottom w:val="nil"/>
                <w:right w:val="nil"/>
                <w:between w:val="nil"/>
              </w:pBdr>
              <w:spacing w:before="240" w:after="120"/>
              <w:ind w:left="142"/>
              <w:jc w:val="left"/>
              <w:rPr>
                <w:rFonts w:ascii="Arial" w:eastAsia="Arial" w:hAnsi="Arial"/>
                <w:color w:val="000000"/>
                <w:sz w:val="24"/>
                <w:szCs w:val="24"/>
              </w:rPr>
            </w:pPr>
          </w:p>
        </w:tc>
        <w:tc>
          <w:tcPr>
            <w:tcW w:w="3473" w:type="dxa"/>
            <w:shd w:val="clear" w:color="auto" w:fill="FFFFFF"/>
          </w:tcPr>
          <w:p w14:paraId="7B468548" w14:textId="77777777" w:rsidR="00050BD6" w:rsidRDefault="00050BD6">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050BD6" w14:paraId="6ECEE4BE" w14:textId="5B7420C1" w:rsidTr="00050BD6">
        <w:tc>
          <w:tcPr>
            <w:tcW w:w="3080" w:type="dxa"/>
            <w:tcBorders>
              <w:bottom w:val="single" w:sz="4" w:space="0" w:color="000000"/>
            </w:tcBorders>
            <w:shd w:val="clear" w:color="auto" w:fill="FFFFFF"/>
          </w:tcPr>
          <w:p w14:paraId="39CFEB27" w14:textId="77777777" w:rsidR="00050BD6" w:rsidRDefault="00050BD6">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14:paraId="787D0251" w14:textId="77777777" w:rsidR="00050BD6" w:rsidRDefault="00050BD6">
            <w:pPr>
              <w:keepNext/>
              <w:pBdr>
                <w:top w:val="nil"/>
                <w:left w:val="nil"/>
                <w:bottom w:val="nil"/>
                <w:right w:val="nil"/>
                <w:between w:val="nil"/>
              </w:pBdr>
              <w:spacing w:before="240" w:after="120"/>
              <w:ind w:left="142"/>
              <w:jc w:val="left"/>
              <w:rPr>
                <w:rFonts w:ascii="Arial" w:eastAsia="Arial" w:hAnsi="Arial"/>
                <w:color w:val="000000"/>
                <w:sz w:val="24"/>
                <w:szCs w:val="24"/>
              </w:rPr>
            </w:pPr>
          </w:p>
        </w:tc>
        <w:tc>
          <w:tcPr>
            <w:tcW w:w="3473" w:type="dxa"/>
            <w:tcBorders>
              <w:bottom w:val="single" w:sz="4" w:space="0" w:color="000000"/>
            </w:tcBorders>
            <w:shd w:val="clear" w:color="auto" w:fill="FFFFFF"/>
          </w:tcPr>
          <w:p w14:paraId="111960DC" w14:textId="77777777" w:rsidR="00050BD6" w:rsidRDefault="00050BD6">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14:paraId="122A4F07" w14:textId="77777777" w:rsidR="00631C68" w:rsidRDefault="00631C68">
      <w:pPr>
        <w:spacing w:after="0"/>
        <w:rPr>
          <w:rFonts w:ascii="Arial" w:eastAsia="Arial" w:hAnsi="Arial"/>
          <w:sz w:val="24"/>
          <w:szCs w:val="24"/>
        </w:rPr>
      </w:pPr>
    </w:p>
    <w:sectPr w:rsidR="00631C68">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FFFB6" w14:textId="77777777" w:rsidR="0000193B" w:rsidRDefault="0000193B">
      <w:pPr>
        <w:spacing w:after="0"/>
      </w:pPr>
      <w:r>
        <w:separator/>
      </w:r>
    </w:p>
  </w:endnote>
  <w:endnote w:type="continuationSeparator" w:id="0">
    <w:p w14:paraId="2C2D40C1" w14:textId="77777777" w:rsidR="0000193B" w:rsidRDefault="000019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000"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5DA6F" w14:textId="77777777" w:rsidR="00631C68" w:rsidRDefault="00E05E62">
    <w:pPr>
      <w:tabs>
        <w:tab w:val="center" w:pos="4513"/>
        <w:tab w:val="right" w:pos="9026"/>
      </w:tabs>
      <w:spacing w:after="0"/>
      <w:rPr>
        <w:rFonts w:ascii="Arial" w:eastAsia="Arial" w:hAnsi="Arial"/>
        <w:sz w:val="20"/>
        <w:szCs w:val="20"/>
      </w:rPr>
    </w:pPr>
    <w:r>
      <w:rPr>
        <w:rFonts w:ascii="Arial" w:eastAsia="Arial" w:hAnsi="Arial"/>
        <w:sz w:val="20"/>
        <w:szCs w:val="20"/>
      </w:rPr>
      <w:t>Framework Ref: RM6217</w:t>
    </w:r>
    <w:r>
      <w:rPr>
        <w:rFonts w:ascii="Arial" w:eastAsia="Arial" w:hAnsi="Arial"/>
        <w:sz w:val="20"/>
        <w:szCs w:val="20"/>
      </w:rPr>
      <w:tab/>
      <w:t xml:space="preserve">                                           </w:t>
    </w:r>
  </w:p>
  <w:p w14:paraId="24699284" w14:textId="655A97BF" w:rsidR="00631C68" w:rsidRDefault="00E05E6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C0EAE">
      <w:rPr>
        <w:rFonts w:ascii="Arial" w:eastAsia="Arial" w:hAnsi="Arial"/>
        <w:noProof/>
        <w:color w:val="000000"/>
        <w:sz w:val="20"/>
        <w:szCs w:val="20"/>
      </w:rPr>
      <w:t>7</w:t>
    </w:r>
    <w:r>
      <w:rPr>
        <w:rFonts w:ascii="Arial" w:eastAsia="Arial" w:hAnsi="Arial"/>
        <w:color w:val="000000"/>
        <w:sz w:val="20"/>
        <w:szCs w:val="20"/>
      </w:rPr>
      <w:fldChar w:fldCharType="end"/>
    </w:r>
  </w:p>
  <w:p w14:paraId="0126A2A8" w14:textId="77777777" w:rsidR="00631C68" w:rsidRDefault="00E05E62">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CD799" w14:textId="77777777" w:rsidR="00631C68" w:rsidRDefault="00E05E62">
    <w:pPr>
      <w:tabs>
        <w:tab w:val="center" w:pos="4513"/>
        <w:tab w:val="right" w:pos="9026"/>
      </w:tabs>
      <w:spacing w:after="0"/>
      <w:rPr>
        <w:color w:val="BFBFBF"/>
      </w:rPr>
    </w:pPr>
    <w:r>
      <w:rPr>
        <w:color w:val="BFBFBF"/>
      </w:rPr>
      <w:t>Framework Ref: RM</w:t>
    </w:r>
    <w:r>
      <w:rPr>
        <w:color w:val="BFBFBF"/>
      </w:rPr>
      <w:tab/>
      <w:t xml:space="preserve">                                           </w:t>
    </w:r>
  </w:p>
  <w:p w14:paraId="1C18014B" w14:textId="77777777" w:rsidR="00631C68" w:rsidRDefault="00E05E62">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5FF6659F" w14:textId="77777777" w:rsidR="00631C68" w:rsidRDefault="00E05E62">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26B4C" w14:textId="77777777" w:rsidR="0000193B" w:rsidRDefault="0000193B">
      <w:pPr>
        <w:spacing w:after="0"/>
      </w:pPr>
      <w:r>
        <w:separator/>
      </w:r>
    </w:p>
  </w:footnote>
  <w:footnote w:type="continuationSeparator" w:id="0">
    <w:p w14:paraId="3AAFF80B" w14:textId="77777777" w:rsidR="0000193B" w:rsidRDefault="000019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A047E" w14:textId="77777777" w:rsidR="00631C68" w:rsidRDefault="00E05E6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79AB3BBF" w14:textId="77777777" w:rsidR="00631C68" w:rsidRDefault="00E05E6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CF2F36"/>
    <w:multiLevelType w:val="multilevel"/>
    <w:tmpl w:val="B3BCA3F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D900412"/>
    <w:multiLevelType w:val="multilevel"/>
    <w:tmpl w:val="CB0AE0C2"/>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C68"/>
    <w:rsid w:val="0000193B"/>
    <w:rsid w:val="00050BD6"/>
    <w:rsid w:val="00287BDA"/>
    <w:rsid w:val="004040D3"/>
    <w:rsid w:val="00462032"/>
    <w:rsid w:val="005223E1"/>
    <w:rsid w:val="005705E5"/>
    <w:rsid w:val="005B7E6C"/>
    <w:rsid w:val="005D7A4E"/>
    <w:rsid w:val="00631C68"/>
    <w:rsid w:val="00A631CB"/>
    <w:rsid w:val="00C513C5"/>
    <w:rsid w:val="00C61D72"/>
    <w:rsid w:val="00C73178"/>
    <w:rsid w:val="00C827C4"/>
    <w:rsid w:val="00CA41F0"/>
    <w:rsid w:val="00CA4978"/>
    <w:rsid w:val="00CC0EAE"/>
    <w:rsid w:val="00D25F96"/>
    <w:rsid w:val="00D54ED9"/>
    <w:rsid w:val="00D72D7F"/>
    <w:rsid w:val="00E05E62"/>
    <w:rsid w:val="00E66E63"/>
    <w:rsid w:val="00E95B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52053"/>
  <w15:docId w15:val="{FB2EEA94-91B7-400F-BA96-C6E670FBD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TableNormal1">
    <w:name w:val="Table Normal1"/>
    <w:basedOn w:val="Normal"/>
    <w:rsid w:val="00050BD6"/>
    <w:pPr>
      <w:overflowPunct/>
      <w:autoSpaceDE/>
      <w:autoSpaceDN/>
      <w:adjustRightInd/>
      <w:spacing w:before="120" w:after="120"/>
      <w:ind w:left="34"/>
      <w:jc w:val="left"/>
      <w:textAlignment w:val="auto"/>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z6R7NseaTOUAmzth8cynsIwLiQ==">AMUW2mXvBenuSCQm8lRlk1DUdDeBQox5zo1iKTrEaWbk//se7idSj8MsOHHmDSpcB5WIycKXN32Pb6BBBKVkLx8/QP71Us8ms3MB9WFOCVgK3PnSsguhhzwcbpDYuyT5ikJMoE0fSJJ7FxcJDcU/kEpSXksuPhjxEwGCibd1/hS3P6mjpVjwBwL03xXA/yQbvaTbsKLmKbgsPyrSLLA7psZTt6eqCfMtIhvFNRQ/YkeF2vM2jB4q3JxLv5R2Q6ptjgK0bmtn/cLcC+AxBLeGz01dEvwyGTTVWVcaN+Rh6cRBHGGsEMEqAopqiWjTMA4kNBBAOYz+71elhJ0YWRyO5U/aaC+ta5sQWd+sGGx5tmF1IJTBT6vrHUYhPOxmYvkHXZPCstcFy81GAO/dSbrIM97Gwv0/h47mMcOAqQHYFT761N8F4AYu5YtvWH1ktZbEDUMeBGjyJNr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1698</Words>
  <Characters>9682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11358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Ross Naomi</cp:lastModifiedBy>
  <cp:revision>10</cp:revision>
  <dcterms:created xsi:type="dcterms:W3CDTF">2021-07-02T15:11:00Z</dcterms:created>
  <dcterms:modified xsi:type="dcterms:W3CDTF">2021-07-16T16:39:00Z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